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Gormley Glenn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AKTIS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DRYDOCK AVENUE, SUITE 17-401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Aktis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AKTS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37,866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37,866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1/3 of the original number of shares subject to the option shall vest on April 15, 2027, and 1/3 of the original number of shares subject to the option shall vest in equal annual installments thereafter, subject to the Reporting Person's continuous service through each vesting date, inclusive.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Ahnie Mondolfi,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198" TargetMode="External"/><Relationship Id="rId5" Type="http://schemas.openxmlformats.org/officeDocument/2006/relationships/hyperlink" Target="http://www.sec.gov/cgi-bin/browse-edgar?action=getcompany&amp;CIK=00020358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3354</Characters>
  <CharactersWithSpaces>3911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